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1E" w:rsidRDefault="00C16BC3" w:rsidP="00495E1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персоналий, исторических понятий и</w:t>
      </w:r>
      <w:r w:rsidR="00495E1E" w:rsidRPr="00495E1E">
        <w:rPr>
          <w:rFonts w:ascii="Times New Roman" w:hAnsi="Times New Roman" w:cs="Times New Roman"/>
          <w:b/>
          <w:sz w:val="24"/>
          <w:szCs w:val="24"/>
        </w:rPr>
        <w:t xml:space="preserve"> источников, рекомендуемых ИКС для выпускников, </w:t>
      </w:r>
    </w:p>
    <w:p w:rsidR="003E7E31" w:rsidRDefault="00495E1E" w:rsidP="00495E1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E1E">
        <w:rPr>
          <w:rFonts w:ascii="Times New Roman" w:hAnsi="Times New Roman" w:cs="Times New Roman"/>
          <w:b/>
          <w:sz w:val="24"/>
          <w:szCs w:val="24"/>
        </w:rPr>
        <w:t>сдающих ЕГЭ по истории</w:t>
      </w:r>
    </w:p>
    <w:p w:rsidR="00495E1E" w:rsidRDefault="00495E1E" w:rsidP="00495E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– определить роль каждой личности (прописать конкретные действия).  К следующей консультации будет выслан список по следующему периоду. Данное задание является подготовкой к историческому сочинению и другим заданиям.</w:t>
      </w:r>
    </w:p>
    <w:p w:rsidR="00495E1E" w:rsidRDefault="00495E1E" w:rsidP="00495E1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Древняя Русь.</w:t>
      </w:r>
    </w:p>
    <w:p w:rsidR="00495E1E" w:rsidRDefault="00495E1E" w:rsidP="00495E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Персоналии:</w:t>
      </w:r>
    </w:p>
    <w:p w:rsidR="00495E1E" w:rsidRDefault="00495E1E" w:rsidP="00495E1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Александр Невский, 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Аскольд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Батый (Бату), Василий 1, Василий Темный,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Витовт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Владимир Мономах, Владимир Святой, Всеволод Большое Гнездо,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Гедимин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Даниил Галицкий, Даниил Московский, Дмитрий Донской,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Иван 3, Игорь, Игорь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Святославич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Мамай, Михаил Ярославич Тверской, Олег, Ольга,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Ольгерд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Святополк Окаянный, Святослав Игоревич, София (Зоя) Палеолог, Софья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Витовтовна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Тимур,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Тохтамыш</w:t>
      </w:r>
      <w:proofErr w:type="spellEnd"/>
      <w:r>
        <w:rPr>
          <w:rFonts w:ascii="Times New Roman" w:hAnsi="Times New Roman" w:cs="Times New Roman"/>
          <w:sz w:val="24"/>
          <w:szCs w:val="24"/>
        </w:rPr>
        <w:t>, Узбек, Чингисхан, Юрий Данилович, Юрий Долгорукий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Ягайло, Ярослав Мудрый.</w:t>
      </w:r>
    </w:p>
    <w:p w:rsidR="00495E1E" w:rsidRPr="009F11B1" w:rsidRDefault="009F11B1" w:rsidP="00495E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11B1">
        <w:rPr>
          <w:rFonts w:ascii="Times New Roman" w:hAnsi="Times New Roman" w:cs="Times New Roman"/>
          <w:b/>
          <w:sz w:val="24"/>
          <w:szCs w:val="24"/>
        </w:rPr>
        <w:t>Общественные и религиозные деятели, деятели культуры, науки, образования:</w:t>
      </w:r>
    </w:p>
    <w:p w:rsidR="009F11B1" w:rsidRDefault="009F11B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Митрополит Алексий, Борис и Глеб, Даниил Заточник, Дионисий,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Премудрый, митрополит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Иларион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митрополит Иона, Кирилл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Нестор, Афанасий Никитин,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Пахомий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Серб, митрополит Петр, Андрей Рублев, Сергий Радонежский, Стефан Пермский, Феофан Грек, Аристотель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Фиораванти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6BC3" w:rsidRDefault="00C16BC3" w:rsidP="00C16BC3">
      <w:pPr>
        <w:tabs>
          <w:tab w:val="left" w:pos="16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16BC3">
        <w:rPr>
          <w:rFonts w:ascii="Times New Roman" w:hAnsi="Times New Roman" w:cs="Times New Roman"/>
          <w:b/>
          <w:sz w:val="24"/>
          <w:szCs w:val="24"/>
        </w:rPr>
        <w:t>Источники:</w:t>
      </w:r>
      <w:r w:rsidRPr="00C16BC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Договоры Руси и Византией,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Правда. Повесть временных лет, Поучение Владимира Мономаха. Новгородская первая летопись. Слово о полку Игореве,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Волынская летопись,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Александра Невского, Житие Михаила Ярославича Тверского.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Летописные повести о Куликовской битве. Житие Сергия Радонежского. Новгородская псалтырь. Берестяные грамоты, Княжеские духовные и договорные грамоты. Псковская судная грамота. Судебник 1497 г.</w:t>
      </w:r>
    </w:p>
    <w:p w:rsidR="009F11B1" w:rsidRPr="00182D3C" w:rsidRDefault="00C16BC3" w:rsidP="00C16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Исторические понятия</w:t>
      </w:r>
      <w:proofErr w:type="gramStart"/>
      <w:r w:rsidR="00182D3C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="00182D3C">
        <w:rPr>
          <w:rFonts w:ascii="Times New Roman" w:hAnsi="Times New Roman" w:cs="Times New Roman"/>
          <w:b/>
          <w:sz w:val="24"/>
          <w:szCs w:val="24"/>
        </w:rPr>
        <w:t>т Древней Руси к российскому государству)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2D3C">
        <w:rPr>
          <w:rFonts w:ascii="Times New Roman" w:hAnsi="Times New Roman" w:cs="Times New Roman"/>
          <w:sz w:val="24"/>
          <w:szCs w:val="24"/>
        </w:rPr>
        <w:t xml:space="preserve">присваивающее и производящее хозяйство. Славяне. Русь. Подсечно-огневая система земледелия.  Город. Село. Дань. Полюдье. Князь. Вече. Посадник. Дружина. Купцы. Вотчина. Поместье. Крестьяне. Барщина и оброк. Смерды. Закупы. Холопы. Язычество, христианство, православие, ислам, иудаизм. Монастырь, митрополит, автокефалия (церковная). Десятина. Граффити. Базилика. Крестово-купольный храм. </w:t>
      </w:r>
      <w:proofErr w:type="spellStart"/>
      <w:r w:rsidR="00182D3C">
        <w:rPr>
          <w:rFonts w:ascii="Times New Roman" w:hAnsi="Times New Roman" w:cs="Times New Roman"/>
          <w:sz w:val="24"/>
          <w:szCs w:val="24"/>
        </w:rPr>
        <w:t>Плинфа</w:t>
      </w:r>
      <w:proofErr w:type="spellEnd"/>
      <w:r w:rsidR="00182D3C">
        <w:rPr>
          <w:rFonts w:ascii="Times New Roman" w:hAnsi="Times New Roman" w:cs="Times New Roman"/>
          <w:sz w:val="24"/>
          <w:szCs w:val="24"/>
        </w:rPr>
        <w:t>, фреска, мозаика. Летопись, жития, житийная литература. Берестяные грамоты. Былины. Орда. Курултай. Баскак, ярлык. Крестоносцы. Централизация. Кормление. Царь. Герб.</w:t>
      </w:r>
    </w:p>
    <w:sectPr w:rsidR="009F11B1" w:rsidRPr="00182D3C" w:rsidSect="00495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E1E"/>
    <w:rsid w:val="00182D3C"/>
    <w:rsid w:val="003E7E31"/>
    <w:rsid w:val="00495E1E"/>
    <w:rsid w:val="006B39B4"/>
    <w:rsid w:val="008E7F84"/>
    <w:rsid w:val="009F11B1"/>
    <w:rsid w:val="00C1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7</cp:revision>
  <dcterms:created xsi:type="dcterms:W3CDTF">2020-05-31T03:28:00Z</dcterms:created>
  <dcterms:modified xsi:type="dcterms:W3CDTF">2020-05-31T03:57:00Z</dcterms:modified>
</cp:coreProperties>
</file>