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60BC2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 xml:space="preserve"> Эл. Почта: necrasova.ol2011@yandex.ru</w:t>
      </w:r>
    </w:p>
    <w:p>
      <w:pPr>
        <w:pStyle w:val="P1"/>
      </w:pPr>
    </w:p>
    <w:p>
      <w:pPr>
        <w:pStyle w:val="P1"/>
      </w:pPr>
      <w:r>
        <w:rPr>
          <w:b w:val="1"/>
        </w:rPr>
        <w:t>2 Б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0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8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13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  <w:p>
            <w:pPr>
              <w:pStyle w:val="P2"/>
            </w:pPr>
          </w:p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</w:pPr>
            <w:r>
              <w:t>Промежуточная аттестация. Тест.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15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</w:pPr>
            <w:r>
              <w:t>Выполнить комплекс упражнений для профилактики нарушения осанки. Упражнения смотрет</w:t>
            </w:r>
            <w:r>
              <w:t>ь в прикрепленном фай</w:t>
            </w:r>
            <w:r>
              <w:t>ле в электронном дневнике.</w:t>
            </w:r>
          </w:p>
        </w:tc>
      </w:tr>
    </w:tbl>
    <w:p>
      <w:pPr>
        <w:pStyle w:val="P1"/>
      </w:pPr>
    </w:p>
    <w:p/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