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9B40B" w14:textId="77777777" w:rsidR="00224EA8" w:rsidRPr="00857454" w:rsidRDefault="00224EA8" w:rsidP="00635B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502151642"/>
      <w:bookmarkStart w:id="1" w:name="_Toc25677160"/>
      <w:bookmarkStart w:id="2" w:name="_GoBack"/>
      <w:bookmarkEnd w:id="2"/>
      <w:r w:rsidRPr="00857454">
        <w:rPr>
          <w:rFonts w:ascii="Times New Roman" w:hAnsi="Times New Roman" w:cs="Times New Roman"/>
          <w:b/>
          <w:bCs/>
          <w:sz w:val="24"/>
          <w:szCs w:val="24"/>
        </w:rPr>
        <w:t xml:space="preserve">Памятка о правилах проведения </w:t>
      </w:r>
      <w:r w:rsidR="00867059" w:rsidRPr="00857454">
        <w:rPr>
          <w:rFonts w:ascii="Times New Roman" w:hAnsi="Times New Roman" w:cs="Times New Roman"/>
          <w:b/>
          <w:bCs/>
          <w:sz w:val="24"/>
          <w:szCs w:val="24"/>
        </w:rPr>
        <w:t>государственной итоговой аттестации (</w:t>
      </w:r>
      <w:r w:rsidRPr="00857454">
        <w:rPr>
          <w:rFonts w:ascii="Times New Roman" w:hAnsi="Times New Roman" w:cs="Times New Roman"/>
          <w:b/>
          <w:bCs/>
          <w:sz w:val="24"/>
          <w:szCs w:val="24"/>
        </w:rPr>
        <w:t xml:space="preserve">для ознакомления участников </w:t>
      </w:r>
      <w:r w:rsidR="00867059" w:rsidRPr="00857454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итоговой аттестации </w:t>
      </w:r>
      <w:r w:rsidR="00363B94" w:rsidRPr="0085745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67059" w:rsidRPr="0085745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63B94" w:rsidRPr="00857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059" w:rsidRPr="00857454"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857454">
        <w:rPr>
          <w:rFonts w:ascii="Times New Roman" w:hAnsi="Times New Roman" w:cs="Times New Roman"/>
          <w:b/>
          <w:bCs/>
          <w:sz w:val="24"/>
          <w:szCs w:val="24"/>
        </w:rPr>
        <w:t>родителей (законных представителей) под подпись</w:t>
      </w:r>
      <w:bookmarkEnd w:id="0"/>
      <w:bookmarkEnd w:id="1"/>
    </w:p>
    <w:p w14:paraId="70DCDA64" w14:textId="77777777" w:rsidR="00224EA8" w:rsidRPr="00857454" w:rsidRDefault="00224EA8" w:rsidP="00635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информация о порядке проведении </w:t>
      </w:r>
      <w:r w:rsidR="00867059"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итоговой аттестации</w:t>
      </w: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3B32AB5" w14:textId="07DF0F00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обеспечения безопасности, обеспечения порядка 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предотвращения фактов нарушения порядка проведения 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итоговой аттестации по программам основного общего образования (далее </w:t>
      </w:r>
      <w:r w:rsidR="00867059" w:rsidRPr="00857454">
        <w:rPr>
          <w:sz w:val="24"/>
          <w:szCs w:val="24"/>
        </w:rPr>
        <w:t>–</w:t>
      </w:r>
      <w:r w:rsidR="00363B94" w:rsidRPr="00857454">
        <w:rPr>
          <w:sz w:val="24"/>
          <w:szCs w:val="24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пункты проведения экзаменов (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867059" w:rsidRPr="00857454">
        <w:rPr>
          <w:sz w:val="24"/>
          <w:szCs w:val="24"/>
        </w:rPr>
        <w:t xml:space="preserve">–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ППЭ) могут быть оборудованы стационарными и (или) переносным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металлоискателями, средствами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видеонаблюдения, </w:t>
      </w:r>
      <w:r w:rsidR="00301021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 подавления сигналов подвижной связи </w:t>
      </w:r>
      <w:r w:rsidR="00301021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</w:t>
      </w:r>
      <w:r w:rsidR="00F825D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образования Архангельской области</w:t>
      </w:r>
      <w:r w:rsidR="007B1F1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867059" w:rsidRPr="00857454">
        <w:rPr>
          <w:sz w:val="24"/>
          <w:szCs w:val="24"/>
        </w:rPr>
        <w:t xml:space="preserve">– </w:t>
      </w:r>
      <w:r w:rsidR="007B1F1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министерство)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7A4FAC" w14:textId="5F02624D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по всем учебным предметам начинается в 10.00 по местному времени.</w:t>
      </w:r>
    </w:p>
    <w:p w14:paraId="4E4F653B" w14:textId="72802DE9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государственной экзаменационной комиссии (ГЭК). Изменение результатов возможно 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проведения перепроверки экзаменационных работ по решению </w:t>
      </w:r>
      <w:r w:rsidR="007B1F1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ГЭК (о проведении перепроверки сообщается дополнительно), удовлетворения апелляции о несогласии с выставленными баллами, поданной участником экзамена. Аннулирование результатов возможно в случае выявления нарушений </w:t>
      </w:r>
      <w:r w:rsidR="002B526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ГИА.</w:t>
      </w:r>
    </w:p>
    <w:p w14:paraId="56EB6A10" w14:textId="7063ABD5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ГИА признаются удо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влетворительными в случае, если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ГИА по сдаваемым учебным предметам набрал минимальное количество первичных баллов, определенное </w:t>
      </w:r>
      <w:r w:rsidR="007B1F1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0DBA7" w14:textId="09FFB41C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ГИА в течение одного рабочего дня передаются в</w:t>
      </w:r>
      <w:r w:rsidR="007770C1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для последующего ознакомления участников ГИА с утвержденными председателем ГЭК результатами ГИА.</w:t>
      </w:r>
    </w:p>
    <w:p w14:paraId="59076876" w14:textId="5F681D0E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</w:t>
      </w:r>
      <w:r w:rsidR="0086705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ательные организации. Указанный</w:t>
      </w:r>
      <w:r w:rsidR="001A1A5D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считается официальным днем объявления результатов</w:t>
      </w:r>
      <w:r w:rsidR="001A1A5D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ГИА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213238" w14:textId="77777777" w:rsidR="00224EA8" w:rsidRPr="00857454" w:rsidRDefault="00224EA8" w:rsidP="00324057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участника экзамена в рамках участия в ГИА:</w:t>
      </w:r>
    </w:p>
    <w:p w14:paraId="2C908615" w14:textId="10E8A251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экзамена участник экзамена </w:t>
      </w:r>
      <w:r w:rsidR="008858F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прибыть в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8F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ППЭ не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8F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 час до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начала. Вход участников экзамена в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ППЭ начинается 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09.00 по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местному времени. </w:t>
      </w:r>
    </w:p>
    <w:p w14:paraId="3F74914C" w14:textId="1ABD5064" w:rsidR="00224EA8" w:rsidRPr="00857454" w:rsidRDefault="00224EA8" w:rsidP="00363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участников экзамена в ППЭ осуществляется при наличии 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документов, удостоверяющих их личность и при наличии их в списках распределения в</w:t>
      </w:r>
      <w:r w:rsidR="00363B9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ППЭ. </w:t>
      </w:r>
    </w:p>
    <w:p w14:paraId="75F6D6E4" w14:textId="5D2E433E" w:rsidR="000356CF" w:rsidRPr="00857454" w:rsidRDefault="000356CF" w:rsidP="00363B94">
      <w:pPr>
        <w:pStyle w:val="ConsPlusNormal"/>
        <w:spacing w:before="6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454">
        <w:rPr>
          <w:rFonts w:ascii="Times New Roman" w:hAnsi="Times New Roman" w:cs="Times New Roman"/>
          <w:sz w:val="24"/>
          <w:szCs w:val="24"/>
        </w:rPr>
        <w:t>Проверка указанных документов, установление соответствия личности представленным документам, проверка наличия лиц в списках распределения в данный ППЭ осуществляются при входе в ППЭ организаторами совместно с</w:t>
      </w:r>
      <w:r w:rsidR="001A3B36" w:rsidRPr="00857454">
        <w:rPr>
          <w:rFonts w:ascii="Times New Roman" w:hAnsi="Times New Roman" w:cs="Times New Roman"/>
          <w:sz w:val="24"/>
          <w:szCs w:val="24"/>
        </w:rPr>
        <w:t> </w:t>
      </w:r>
      <w:r w:rsidRPr="00857454">
        <w:rPr>
          <w:rFonts w:ascii="Times New Roman" w:hAnsi="Times New Roman" w:cs="Times New Roman"/>
          <w:sz w:val="24"/>
          <w:szCs w:val="24"/>
        </w:rPr>
        <w:t>сотрудниками, осуществляющими охрану правопорядка.</w:t>
      </w:r>
      <w:r w:rsidRPr="00857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ED135" w14:textId="77777777" w:rsidR="000356CF" w:rsidRPr="00857454" w:rsidRDefault="000356CF" w:rsidP="00C602C6">
      <w:pPr>
        <w:pStyle w:val="ConsPlusNormal"/>
        <w:spacing w:before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454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по объективным причинам у участника экзамена документа, удостоверяющего личность, он допускается в ППЭ после письменного подтверждения его личности сопровождающим </w:t>
      </w:r>
      <w:r w:rsidR="00B45693" w:rsidRPr="00857454">
        <w:rPr>
          <w:rFonts w:ascii="Times New Roman" w:eastAsia="Times New Roman" w:hAnsi="Times New Roman" w:cs="Times New Roman"/>
          <w:sz w:val="24"/>
          <w:szCs w:val="24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14:paraId="7CCC92C6" w14:textId="6083A210" w:rsidR="00224EA8" w:rsidRPr="00857454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участник экзамена опоздал на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экзамен, он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сдаче 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порядке, при этом время окончания экзамена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356CF" w:rsidRPr="00857454">
        <w:rPr>
          <w:sz w:val="24"/>
          <w:szCs w:val="24"/>
        </w:rPr>
        <w:t xml:space="preserve"> 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зафиксированное на доске (информационном стенде) организаторами</w:t>
      </w:r>
      <w:r w:rsidR="002B526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аудитории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продлевается, о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сообщается участнику экзамена.</w:t>
      </w:r>
    </w:p>
    <w:p w14:paraId="4F27C2CB" w14:textId="77777777" w:rsidR="00224EA8" w:rsidRPr="00857454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проведения </w:t>
      </w:r>
      <w:r w:rsidR="000356C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(часть 1</w:t>
      </w:r>
      <w:r w:rsidR="0004695D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изложение), 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(письменная часть, раздел «Аудирование») допуск опоздавших участников экзамена в аудиторию после включения аудиозаписи не осуществляется (за исключением, если в аудитории нет других участников или если участники в</w:t>
      </w:r>
      <w:r w:rsidRPr="0085745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аудитории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завершили прослушивание аудиозаписи). Персональное прослушивание изложения и аудирование для опоздавших участников экзамена не проводится (за</w:t>
      </w:r>
      <w:r w:rsidRPr="0085745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случая, когда 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 нет других участников экзамена).</w:t>
      </w:r>
    </w:p>
    <w:p w14:paraId="4368D22B" w14:textId="77777777" w:rsidR="00224EA8" w:rsidRPr="00857454" w:rsidRDefault="00224EA8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Повторный общий инструктаж для опоздавших участников экзамена 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проводится. Организаторы предостав</w:t>
      </w:r>
      <w:r w:rsidR="00D87AC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ляют необходимую информацию 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87AC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602C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регистрационных полей бланков ГИА.</w:t>
      </w:r>
    </w:p>
    <w:p w14:paraId="27538F18" w14:textId="77777777" w:rsidR="00275A47" w:rsidRPr="00857454" w:rsidRDefault="00275A47" w:rsidP="00C60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течение двух часов от начала экзамена, ни один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ГИА, распределенных в ППЭ и (или) отдельные аудитории ППЭ, не явился в ППЭ (отдельные аудитории ППЭ), член ГЭК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ГИА к сдаче экзамена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соответствующему учебному предмету</w:t>
      </w:r>
      <w:r w:rsidRPr="00857454"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  <w:lang w:eastAsia="ru-RU"/>
        </w:rPr>
        <w:t>.</w:t>
      </w:r>
    </w:p>
    <w:p w14:paraId="4BA54C88" w14:textId="77777777" w:rsidR="00224EA8" w:rsidRPr="00857454" w:rsidRDefault="008B5971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hAnsi="Times New Roman" w:cs="Times New Roman"/>
          <w:sz w:val="24"/>
          <w:szCs w:val="24"/>
        </w:rPr>
        <w:t>Участники ГИА, покинувшие ППЭ в день проведения экзамена, повторно в ППЭ в указанный день не допускаются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75DBD1" w14:textId="06ECC316" w:rsidR="00CB0B39" w:rsidRPr="00857454" w:rsidRDefault="00224EA8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B0B39" w:rsidRPr="00857454">
        <w:rPr>
          <w:rFonts w:ascii="Times New Roman" w:hAnsi="Times New Roman" w:cs="Times New Roman"/>
          <w:sz w:val="24"/>
          <w:szCs w:val="24"/>
        </w:rPr>
        <w:t xml:space="preserve">Во время экзамена участники ГИА соблюдают требования Порядка </w:t>
      </w:r>
      <w:r w:rsidR="001C7C44" w:rsidRPr="00857454">
        <w:rPr>
          <w:rFonts w:ascii="Times New Roman" w:hAnsi="Times New Roman" w:cs="Times New Roman"/>
          <w:sz w:val="24"/>
          <w:szCs w:val="24"/>
        </w:rPr>
        <w:br/>
      </w:r>
      <w:r w:rsidR="00CB0B39" w:rsidRPr="00857454">
        <w:rPr>
          <w:rFonts w:ascii="Times New Roman" w:hAnsi="Times New Roman" w:cs="Times New Roman"/>
          <w:sz w:val="24"/>
          <w:szCs w:val="24"/>
        </w:rPr>
        <w:t>и</w:t>
      </w:r>
      <w:r w:rsidR="001C7C44" w:rsidRPr="00857454">
        <w:rPr>
          <w:rFonts w:ascii="Times New Roman" w:hAnsi="Times New Roman" w:cs="Times New Roman"/>
          <w:sz w:val="24"/>
          <w:szCs w:val="24"/>
        </w:rPr>
        <w:t xml:space="preserve"> </w:t>
      </w:r>
      <w:r w:rsidR="00CB0B39" w:rsidRPr="00857454">
        <w:rPr>
          <w:rFonts w:ascii="Times New Roman" w:hAnsi="Times New Roman" w:cs="Times New Roman"/>
          <w:sz w:val="24"/>
          <w:szCs w:val="24"/>
        </w:rPr>
        <w:t>следуют указаниям организаторов</w:t>
      </w:r>
      <w:r w:rsidR="00CB0B3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7EB5AC" w14:textId="77777777" w:rsidR="00CB0B39" w:rsidRPr="00857454" w:rsidRDefault="00224EA8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экзамена в ППЭ участникам экзамена запрещается</w:t>
      </w:r>
      <w:r w:rsidR="00CB0B3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0C4BAC" w14:textId="77777777" w:rsidR="00CB0B39" w:rsidRPr="0085745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экзаменационную работу несамостоятельно, в том числе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посторонних лиц;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BFC433" w14:textId="77777777" w:rsidR="00CB0B39" w:rsidRPr="0085745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общаться с другими участниками ГИА во время проведения экзамена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аудитории;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D6B3A4" w14:textId="77777777" w:rsidR="00CB0B39" w:rsidRPr="0085745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заданий КИМ по соответствующим учебным предметам),</w:t>
      </w:r>
    </w:p>
    <w:p w14:paraId="13B66FA0" w14:textId="77777777" w:rsidR="00CB0B39" w:rsidRPr="0085745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аудиторий и ППЭ черновики, экзаменационные материалы на бумажно</w:t>
      </w:r>
      <w:r w:rsidR="001C7C4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(или) электронном носителях;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E506D2" w14:textId="77777777" w:rsidR="00CB0B39" w:rsidRPr="00857454" w:rsidRDefault="00CB0B39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фотографировать экзаменационные материалы, черновики.</w:t>
      </w:r>
    </w:p>
    <w:p w14:paraId="65437AE2" w14:textId="77777777" w:rsidR="00EF7047" w:rsidRPr="00857454" w:rsidRDefault="006B6E7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экзамена </w:t>
      </w:r>
      <w:r w:rsidR="00EF7047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 участника ГИА находятся:</w:t>
      </w:r>
    </w:p>
    <w:p w14:paraId="68CE0CB6" w14:textId="18B58D2C" w:rsidR="0062747B" w:rsidRPr="00857454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материалы;</w:t>
      </w:r>
      <w:r w:rsidR="00F825D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CA8F70" w14:textId="0A74362C" w:rsidR="0062747B" w:rsidRPr="00857454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(гелевая</w:t>
      </w:r>
      <w:r w:rsidR="00D87AC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капиллярная 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чернилами черного цвета);</w:t>
      </w:r>
    </w:p>
    <w:p w14:paraId="4CED960D" w14:textId="337B34CA" w:rsidR="0062747B" w:rsidRPr="00857454" w:rsidRDefault="00EF7047" w:rsidP="001C7C4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274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личность;</w:t>
      </w:r>
    </w:p>
    <w:p w14:paraId="51A24CCF" w14:textId="7E0016F2" w:rsidR="00EF7047" w:rsidRPr="00857454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 (при необходимости);</w:t>
      </w:r>
    </w:p>
    <w:p w14:paraId="5A69841A" w14:textId="2859C615" w:rsidR="00EF7047" w:rsidRPr="00857454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необходимости);</w:t>
      </w:r>
    </w:p>
    <w:p w14:paraId="1CFDD0A9" w14:textId="72C77EF0" w:rsidR="00EF7047" w:rsidRPr="00857454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технические средства (для участников с ОВЗ, детей-инвалидов и инвалидов);</w:t>
      </w:r>
    </w:p>
    <w:p w14:paraId="503A967F" w14:textId="297F53C5" w:rsidR="00EF7047" w:rsidRPr="00857454" w:rsidRDefault="00EF7047" w:rsidP="00EF704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черновики, выданные в ППЭ.</w:t>
      </w:r>
    </w:p>
    <w:p w14:paraId="3AD86930" w14:textId="77777777" w:rsidR="00224EA8" w:rsidRPr="00857454" w:rsidRDefault="00224EA8" w:rsidP="00635B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личные вещи участники экзамена обязаны оставить в специально выделенном для хранения личных вещей участников экзамена</w:t>
      </w:r>
      <w:r w:rsidR="005928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входа 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287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ППЭ месте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481C46" w14:textId="129260CC" w:rsidR="00224EA8" w:rsidRPr="00857454" w:rsidRDefault="00224EA8" w:rsidP="00C925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экзамена занимают рабочие места в аудитории 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со</w:t>
      </w:r>
      <w:r w:rsidRPr="0085745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списками распределения. Изменение рабочего места 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591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допускается.</w:t>
      </w:r>
    </w:p>
    <w:p w14:paraId="387167FF" w14:textId="1E3A5EAF" w:rsidR="00224EA8" w:rsidRPr="00857454" w:rsidRDefault="00224EA8" w:rsidP="00635B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экзамена участникам экзамена</w:t>
      </w:r>
      <w:r w:rsidR="00555F3C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выходить из</w:t>
      </w:r>
      <w:r w:rsidR="00CA262E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 без разрешения организатора.</w:t>
      </w:r>
    </w:p>
    <w:p w14:paraId="71AF6ECF" w14:textId="77777777" w:rsidR="00224EA8" w:rsidRPr="00857454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выходе из аудитории во время экзамена участник экзамена должен оставить экзаменационные материалы, </w:t>
      </w:r>
      <w:r w:rsidR="00D8159A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письменные принадлежности на </w:t>
      </w:r>
      <w:r w:rsidR="00CA262E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своем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 столе.</w:t>
      </w:r>
    </w:p>
    <w:p w14:paraId="723AFED8" w14:textId="4E33440F" w:rsidR="00224EA8" w:rsidRPr="00857454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экзамена, допустившие нарушение указанных требований или иные нарушения Порядка, удаляются с экзамена. 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Штабе 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А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925F3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удалении из ППЭ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присутствии члена ГЭК, руководителя ППЭ, организатора, общественного наблюдателя (при наличии).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удалении из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ППЭ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 учебному предмету.</w:t>
      </w:r>
    </w:p>
    <w:p w14:paraId="5C4FAA37" w14:textId="386BFF6D" w:rsidR="00224EA8" w:rsidRPr="00857454" w:rsidRDefault="00224EA8" w:rsidP="00C925F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Экзаменационная работа выполняется гелевой капиллярной ручкой 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1EB0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35A14FB4" w14:textId="77777777" w:rsidR="00224EA8" w:rsidRPr="00857454" w:rsidRDefault="00224EA8" w:rsidP="00324057">
      <w:pPr>
        <w:spacing w:before="120"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участника экзамена в рамках участия в ГИА:</w:t>
      </w:r>
    </w:p>
    <w:p w14:paraId="087B6BDC" w14:textId="75199F1C" w:rsidR="00224EA8" w:rsidRPr="00857454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может при выполнении работы использовать черновик</w:t>
      </w:r>
      <w:r w:rsidR="00F33C01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выдаваемые образовательной организацией, на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базе которой организован ППЭ, и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пометки 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(в случае проведения ГИА 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</w:t>
      </w:r>
      <w:r w:rsidR="00821E9A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часть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8159A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r w:rsidR="00E1751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выдаются).</w:t>
      </w:r>
    </w:p>
    <w:p w14:paraId="01E584A2" w14:textId="77777777" w:rsidR="00224EA8" w:rsidRPr="00857454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 </w:t>
      </w:r>
      <w:r w:rsidR="00D8159A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Черновики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КИМ не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проверяются и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в них 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при обработке. </w:t>
      </w:r>
    </w:p>
    <w:p w14:paraId="5D1DE6AF" w14:textId="6035003A" w:rsidR="00224EA8" w:rsidRPr="00857454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экзамена, который по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здоровья или другим объективным причинам не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завершить выполнение экзаменационной работы, имеет право досрочно сдать экзаменационные материалы и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покинуть аудиторию. 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случае участник экзамена 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сопровождении организатора проходит 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кабинет, куда приг</w:t>
      </w:r>
      <w:r w:rsidR="003D3D1E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лашается член ГЭК. 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3D1E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D1E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 экзамена досрочно завершить экзамен составляется акт 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завершении экзамена по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объективным причинам. 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участник экзамена по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председателя ГЭК сможет сдать экзамен по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данному предмету в</w:t>
      </w:r>
      <w:r w:rsidR="007F6EB4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резервные сроки. </w:t>
      </w:r>
    </w:p>
    <w:p w14:paraId="5F27AB61" w14:textId="481438A3" w:rsidR="00224EA8" w:rsidRPr="00857454" w:rsidRDefault="00224EA8" w:rsidP="007F6EB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экзаменов, досрочно завершившие выполнение экзаменационной работы, могут покинуть ППЭ. Организаторы принимают у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все экзаменационные материалы.</w:t>
      </w:r>
    </w:p>
    <w:p w14:paraId="0FE696FC" w14:textId="2844EBAA" w:rsidR="00224EA8" w:rsidRPr="00857454" w:rsidRDefault="00224EA8" w:rsidP="007F6E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экзаменов, не прошедшим ГИА </w:t>
      </w:r>
      <w:r w:rsidR="002349B5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том числе участники, чьи результаты ГИА по сдаваемым учебным предметам в текущем учебном году были аннулированы по решению председателя ГЭК в случае выявления фактов нарушения Порядка участниками ГИА)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получившим на ГИА неудовлетворительные результаты более чем по двум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предметам,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получившим повторно неудовлетвори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результат по одному или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 учебным предметам на ГИА в резервные сроки, предоставляется право пройти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по соответствующим учебным предметам в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дополнительный период, но не ранее 1 сентября текущего года в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 устанавливаемых Порядком.</w:t>
      </w:r>
    </w:p>
    <w:p w14:paraId="1C3B06DC" w14:textId="22AF0B66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экзаменов, проходящим ГИА только по обязательным учебным предметам,</w:t>
      </w:r>
      <w:r w:rsidR="000E7A22" w:rsidRPr="00857454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ГИА в резервные сроки, предоставляется право пройти ГИА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соответствующим учебным предметам в дополнительный период,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ранее 1 сентября текущего года в сроки и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 устанавливаемых Порядком</w:t>
      </w:r>
      <w:r w:rsidR="0027377C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82DA13" w14:textId="58B6079D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экзамена имеет право подать апелляцию о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установленного Порядка проведения ГИА и (или) о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 с выставленными баллами в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апелляционную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комиссию.</w:t>
      </w:r>
    </w:p>
    <w:p w14:paraId="79F4CE8F" w14:textId="2142DBF9" w:rsidR="00224EA8" w:rsidRPr="00857454" w:rsidRDefault="009B0302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не рассматривает апелляции по вопросам содержания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структуры заданий по учебным предметам, а также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вопросам, связанным с оцениванием результатов выполнения заданий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кратким ответом, </w:t>
      </w:r>
      <w:r w:rsidR="000E7A2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участником экзамена требований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или неправильным оформлением экзаменационной работы.</w:t>
      </w:r>
    </w:p>
    <w:p w14:paraId="3FA544FA" w14:textId="77777777" w:rsidR="00224EA8" w:rsidRPr="00857454" w:rsidRDefault="009B0302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Апелляционная </w:t>
      </w:r>
      <w:r w:rsidR="00224EA8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не позднее чем за один рабочий день до даты рассмотрения апелляции информирует участников ГИА, подавших апелляции, о времени и месте их рассмотрения.</w:t>
      </w:r>
    </w:p>
    <w:p w14:paraId="4253FC91" w14:textId="77777777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и (или) его родите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 (законные представители) при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желании присутствуют при рассмотрении апелляции.</w:t>
      </w:r>
    </w:p>
    <w:p w14:paraId="329F4E60" w14:textId="6614B2F0" w:rsidR="00224EA8" w:rsidRPr="00857454" w:rsidRDefault="00224EA8" w:rsidP="00324057">
      <w:pPr>
        <w:widowControl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Апелляцию о</w:t>
      </w:r>
      <w:r w:rsidR="001A3B36"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нарушении установленного порядка проведения ГИА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экзамена подает в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проведения экзамена члену ГЭК, не</w:t>
      </w:r>
      <w:r w:rsidR="001A3B36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покидая ППЭ. </w:t>
      </w:r>
    </w:p>
    <w:p w14:paraId="248E8501" w14:textId="77777777" w:rsidR="00224EA8" w:rsidRPr="00857454" w:rsidRDefault="00224EA8" w:rsidP="00B86D5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проверки изложенных в апелляции сведений о нарушении </w:t>
      </w:r>
      <w:r w:rsidR="00B86D5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проведения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ГИА членом ГЭК организуется проведение проверки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проверки оформляются в форме заключения. Заключение о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 проверки в тот же день передаются членом ГЭК в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апелляционную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комиссию.</w:t>
      </w:r>
    </w:p>
    <w:p w14:paraId="0A913FD3" w14:textId="77777777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 нарушении установленного </w:t>
      </w:r>
      <w:r w:rsidR="00B86D5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проведения ГИА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рассматривает апелляцию и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проверки и выносит одно из решений:</w:t>
      </w:r>
    </w:p>
    <w:p w14:paraId="014A2792" w14:textId="77777777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отклонении апелляции;</w:t>
      </w:r>
    </w:p>
    <w:p w14:paraId="14DCBC12" w14:textId="77777777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апелляции.</w:t>
      </w:r>
    </w:p>
    <w:p w14:paraId="7327C293" w14:textId="77777777" w:rsidR="00224EA8" w:rsidRPr="00857454" w:rsidRDefault="00224EA8" w:rsidP="00B86D52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апелляции результат ГИА,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(соответствующим учебным предметам) в</w:t>
      </w:r>
      <w:r w:rsidRPr="0085745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резервные сроки. </w:t>
      </w:r>
    </w:p>
    <w:p w14:paraId="5760640B" w14:textId="6E838DBE" w:rsidR="00224EA8" w:rsidRPr="00857454" w:rsidRDefault="00224EA8" w:rsidP="00324057">
      <w:pPr>
        <w:widowControl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дней, следующих за официальным днем объявления результатов ГИА по</w:t>
      </w:r>
      <w:r w:rsidRPr="00857454">
        <w:rPr>
          <w:rFonts w:ascii="Times New Roman" w:eastAsia="TimesNew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 учебному предмету. Обучающиеся подают апелляцию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 с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 баллами в</w:t>
      </w:r>
      <w:r w:rsidR="002E745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</w:t>
      </w:r>
      <w:r w:rsidRPr="00857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они были допущены к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ГИА, или</w:t>
      </w:r>
      <w:r w:rsidR="002E745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</w:t>
      </w:r>
      <w:r w:rsidR="002E745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апелляционную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комиссию.</w:t>
      </w:r>
    </w:p>
    <w:p w14:paraId="27EAEC1D" w14:textId="34E6E024" w:rsidR="00224EA8" w:rsidRPr="00857454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апелляции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 с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выставленными баллами </w:t>
      </w:r>
      <w:r w:rsidR="002071A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ГИА, протоколы устных ответов участника экзамена, копии протоколов проверки экзаменационной работы предметной комиссией и</w:t>
      </w:r>
      <w:r w:rsidR="002E745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 участников экзаменов, подавших апелляцию.</w:t>
      </w:r>
    </w:p>
    <w:p w14:paraId="7A70E082" w14:textId="77777777" w:rsidR="00224EA8" w:rsidRPr="00857454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экзаменов (в случае его присутствия при рассмотрении апелляции). </w:t>
      </w:r>
    </w:p>
    <w:p w14:paraId="5761E279" w14:textId="6CE93D5B" w:rsidR="00224EA8" w:rsidRPr="00857454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апелляционной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апелляции о несогласии с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выставленными баллами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устанавливает правильность оценивания экзаменационной работы обучающегося, подавшего апелляцию. Для этого к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апелляции привлекается эксперт предметной комиссии по соответствующему учебному предмету. В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если эксперт не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 однозначного ответа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правильности оценивания экзаменационной работы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обращается в Комиссию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 КИМ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соответствующему учебному предмету с запросом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разъяснениях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 оценивания.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рассмотрения апелляции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 с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выставленными баллами </w:t>
      </w:r>
      <w:r w:rsidR="009B0302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принимает решение об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отклонении апелляции и сохранении выставленных баллов (отсутствие технических ошибок и ошибок оценивания экзаменационной работы) или об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удовлетворении апелляции и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баллов (наличие технических ошибок и (или) ошибок оценивания экзаменационной работы). Баллы могут быть изменены как в сторону увеличения, так и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сторону уменьшения.</w:t>
      </w:r>
    </w:p>
    <w:p w14:paraId="613A108D" w14:textId="2D0C52D3" w:rsidR="00224EA8" w:rsidRPr="00857454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 установленного порядка проведения ГИА и</w:t>
      </w:r>
      <w:r w:rsidR="00BD50DF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несогласии с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выставленными баллами могут быть отозваны участниками ГИА по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собственному желанию. Для этого участник ГИА пишет заявление об отзыве поданной им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апелляции. Обучающиеся подают соответствующее заявление в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форме в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организации, которыми они были допущены в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</w:t>
      </w:r>
      <w:r w:rsidR="002E745B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ГИА.</w:t>
      </w:r>
    </w:p>
    <w:p w14:paraId="0B99CDD6" w14:textId="288A8029" w:rsidR="00224EA8" w:rsidRPr="00857454" w:rsidRDefault="00224EA8" w:rsidP="00635BA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отзыве поданной апелляции </w:t>
      </w:r>
      <w:r w:rsidR="007B1A81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апелляционная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рассматривает его апелляцию в</w:t>
      </w:r>
      <w:r w:rsidR="00E666E9"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порядке.</w:t>
      </w:r>
    </w:p>
    <w:p w14:paraId="267A51B3" w14:textId="77777777" w:rsidR="00224EA8" w:rsidRPr="00857454" w:rsidRDefault="00224EA8" w:rsidP="00635BA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1A64" w14:textId="77777777" w:rsidR="00224EA8" w:rsidRPr="00857454" w:rsidRDefault="00224EA8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45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ГИА ознакомлен (а):</w:t>
      </w:r>
    </w:p>
    <w:p w14:paraId="4F0A4A6A" w14:textId="3A0D6D81" w:rsidR="00224EA8" w:rsidRPr="00857454" w:rsidRDefault="00857454" w:rsidP="00635BA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ГИА ОГЭ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57454" w14:paraId="6D7AF88A" w14:textId="77777777" w:rsidTr="00314A2C">
        <w:trPr>
          <w:jc w:val="center"/>
        </w:trPr>
        <w:tc>
          <w:tcPr>
            <w:tcW w:w="704" w:type="dxa"/>
          </w:tcPr>
          <w:p w14:paraId="22C12001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№ п/п</w:t>
            </w:r>
          </w:p>
        </w:tc>
        <w:tc>
          <w:tcPr>
            <w:tcW w:w="3968" w:type="dxa"/>
          </w:tcPr>
          <w:p w14:paraId="65F598C8" w14:textId="5643D485" w:rsidR="00857454" w:rsidRPr="0078604A" w:rsidRDefault="00857454" w:rsidP="008574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ФИО участника ГИА ОГЭ</w:t>
            </w:r>
          </w:p>
        </w:tc>
        <w:tc>
          <w:tcPr>
            <w:tcW w:w="2336" w:type="dxa"/>
          </w:tcPr>
          <w:p w14:paraId="19F3295E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подпись</w:t>
            </w:r>
          </w:p>
        </w:tc>
        <w:tc>
          <w:tcPr>
            <w:tcW w:w="2337" w:type="dxa"/>
          </w:tcPr>
          <w:p w14:paraId="2086C687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дата</w:t>
            </w:r>
          </w:p>
        </w:tc>
      </w:tr>
      <w:tr w:rsidR="00857454" w14:paraId="5ED78724" w14:textId="77777777" w:rsidTr="00314A2C">
        <w:trPr>
          <w:jc w:val="center"/>
        </w:trPr>
        <w:tc>
          <w:tcPr>
            <w:tcW w:w="704" w:type="dxa"/>
          </w:tcPr>
          <w:p w14:paraId="219DBB9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3B33956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4F79E0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A767E4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A58E48E" w14:textId="77777777" w:rsidTr="00314A2C">
        <w:trPr>
          <w:jc w:val="center"/>
        </w:trPr>
        <w:tc>
          <w:tcPr>
            <w:tcW w:w="704" w:type="dxa"/>
          </w:tcPr>
          <w:p w14:paraId="0D685B0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7777F08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F54647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39EB37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11DD0F9" w14:textId="77777777" w:rsidTr="00314A2C">
        <w:trPr>
          <w:jc w:val="center"/>
        </w:trPr>
        <w:tc>
          <w:tcPr>
            <w:tcW w:w="704" w:type="dxa"/>
          </w:tcPr>
          <w:p w14:paraId="2F44F82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03EFA39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B649C8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DD5760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EDA0E69" w14:textId="77777777" w:rsidTr="00314A2C">
        <w:trPr>
          <w:jc w:val="center"/>
        </w:trPr>
        <w:tc>
          <w:tcPr>
            <w:tcW w:w="704" w:type="dxa"/>
          </w:tcPr>
          <w:p w14:paraId="6FE69F9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8" w:type="dxa"/>
          </w:tcPr>
          <w:p w14:paraId="7D86755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A4FB90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F79630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ECF290E" w14:textId="77777777" w:rsidTr="00314A2C">
        <w:trPr>
          <w:jc w:val="center"/>
        </w:trPr>
        <w:tc>
          <w:tcPr>
            <w:tcW w:w="704" w:type="dxa"/>
          </w:tcPr>
          <w:p w14:paraId="0E67DBC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4167A1C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FB667D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3BAC2C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7D64BC7" w14:textId="77777777" w:rsidTr="00314A2C">
        <w:trPr>
          <w:jc w:val="center"/>
        </w:trPr>
        <w:tc>
          <w:tcPr>
            <w:tcW w:w="704" w:type="dxa"/>
          </w:tcPr>
          <w:p w14:paraId="2C66D2F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7FB8B94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CA9C22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78AEDE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6F49C714" w14:textId="77777777" w:rsidTr="00314A2C">
        <w:trPr>
          <w:jc w:val="center"/>
        </w:trPr>
        <w:tc>
          <w:tcPr>
            <w:tcW w:w="704" w:type="dxa"/>
          </w:tcPr>
          <w:p w14:paraId="3325F15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51A8DE4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664997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C61641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04C08B8" w14:textId="77777777" w:rsidTr="00314A2C">
        <w:trPr>
          <w:jc w:val="center"/>
        </w:trPr>
        <w:tc>
          <w:tcPr>
            <w:tcW w:w="704" w:type="dxa"/>
          </w:tcPr>
          <w:p w14:paraId="7C674CD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21FCAB3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40B98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F1AC03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59F9903" w14:textId="77777777" w:rsidTr="00314A2C">
        <w:trPr>
          <w:jc w:val="center"/>
        </w:trPr>
        <w:tc>
          <w:tcPr>
            <w:tcW w:w="704" w:type="dxa"/>
          </w:tcPr>
          <w:p w14:paraId="0FF74A6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1CEEC0F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E6D924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C90AF3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449B7932" w14:textId="77777777" w:rsidTr="00314A2C">
        <w:trPr>
          <w:jc w:val="center"/>
        </w:trPr>
        <w:tc>
          <w:tcPr>
            <w:tcW w:w="704" w:type="dxa"/>
          </w:tcPr>
          <w:p w14:paraId="06BE10D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4498A84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F7B762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711E1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48BDD4B" w14:textId="77777777" w:rsidTr="00314A2C">
        <w:trPr>
          <w:jc w:val="center"/>
        </w:trPr>
        <w:tc>
          <w:tcPr>
            <w:tcW w:w="704" w:type="dxa"/>
          </w:tcPr>
          <w:p w14:paraId="1B85592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65B99C1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CA5C1F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E0E457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DCFEB2E" w14:textId="77777777" w:rsidTr="00314A2C">
        <w:trPr>
          <w:jc w:val="center"/>
        </w:trPr>
        <w:tc>
          <w:tcPr>
            <w:tcW w:w="704" w:type="dxa"/>
          </w:tcPr>
          <w:p w14:paraId="24B551C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5B0EF65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80E3B0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4FB754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EBC9464" w14:textId="77777777" w:rsidTr="00314A2C">
        <w:trPr>
          <w:jc w:val="center"/>
        </w:trPr>
        <w:tc>
          <w:tcPr>
            <w:tcW w:w="704" w:type="dxa"/>
          </w:tcPr>
          <w:p w14:paraId="6C7E263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3E8DECE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5C5D50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8B0E9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CB2A317" w14:textId="77777777" w:rsidTr="00314A2C">
        <w:trPr>
          <w:jc w:val="center"/>
        </w:trPr>
        <w:tc>
          <w:tcPr>
            <w:tcW w:w="704" w:type="dxa"/>
          </w:tcPr>
          <w:p w14:paraId="2395CE2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45131B9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91747A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D23AD0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3067269" w14:textId="77777777" w:rsidTr="00314A2C">
        <w:trPr>
          <w:jc w:val="center"/>
        </w:trPr>
        <w:tc>
          <w:tcPr>
            <w:tcW w:w="704" w:type="dxa"/>
          </w:tcPr>
          <w:p w14:paraId="2C277B4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01B0348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FDCA0B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0EA61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605A269" w14:textId="77777777" w:rsidTr="00314A2C">
        <w:trPr>
          <w:jc w:val="center"/>
        </w:trPr>
        <w:tc>
          <w:tcPr>
            <w:tcW w:w="704" w:type="dxa"/>
          </w:tcPr>
          <w:p w14:paraId="295FE68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5F1AE43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5B109E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3D60EE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EB3A058" w14:textId="77777777" w:rsidTr="00314A2C">
        <w:trPr>
          <w:jc w:val="center"/>
        </w:trPr>
        <w:tc>
          <w:tcPr>
            <w:tcW w:w="704" w:type="dxa"/>
          </w:tcPr>
          <w:p w14:paraId="7134535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7F6ED99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A9F838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4849E2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9244544" w14:textId="77777777" w:rsidTr="00314A2C">
        <w:trPr>
          <w:jc w:val="center"/>
        </w:trPr>
        <w:tc>
          <w:tcPr>
            <w:tcW w:w="704" w:type="dxa"/>
          </w:tcPr>
          <w:p w14:paraId="2C1B44E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2D304D0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108EFD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EE52E0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96F34BD" w14:textId="77777777" w:rsidTr="00314A2C">
        <w:trPr>
          <w:jc w:val="center"/>
        </w:trPr>
        <w:tc>
          <w:tcPr>
            <w:tcW w:w="704" w:type="dxa"/>
          </w:tcPr>
          <w:p w14:paraId="7F8249C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4455056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CBC02A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3BD8A4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14F37B1" w14:textId="77777777" w:rsidTr="00314A2C">
        <w:trPr>
          <w:jc w:val="center"/>
        </w:trPr>
        <w:tc>
          <w:tcPr>
            <w:tcW w:w="704" w:type="dxa"/>
          </w:tcPr>
          <w:p w14:paraId="7A471A2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14C39F7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FCA5D5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16BD82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669DAF42" w14:textId="77777777" w:rsidTr="00314A2C">
        <w:trPr>
          <w:jc w:val="center"/>
        </w:trPr>
        <w:tc>
          <w:tcPr>
            <w:tcW w:w="704" w:type="dxa"/>
          </w:tcPr>
          <w:p w14:paraId="771842A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14:paraId="78C15B8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CE1AA2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8497F1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E4A134E" w14:textId="77777777" w:rsidTr="00314A2C">
        <w:trPr>
          <w:jc w:val="center"/>
        </w:trPr>
        <w:tc>
          <w:tcPr>
            <w:tcW w:w="704" w:type="dxa"/>
          </w:tcPr>
          <w:p w14:paraId="4A59544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60026DA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83554F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108810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3F0A099" w14:textId="77777777" w:rsidTr="00314A2C">
        <w:trPr>
          <w:jc w:val="center"/>
        </w:trPr>
        <w:tc>
          <w:tcPr>
            <w:tcW w:w="704" w:type="dxa"/>
          </w:tcPr>
          <w:p w14:paraId="4AD3483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268543C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185600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4C13A9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679B4778" w14:textId="77777777" w:rsidTr="00314A2C">
        <w:trPr>
          <w:jc w:val="center"/>
        </w:trPr>
        <w:tc>
          <w:tcPr>
            <w:tcW w:w="704" w:type="dxa"/>
          </w:tcPr>
          <w:p w14:paraId="114DD1D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7178112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636DC2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1A8E66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5060B85" w14:textId="77777777" w:rsidTr="00314A2C">
        <w:trPr>
          <w:jc w:val="center"/>
        </w:trPr>
        <w:tc>
          <w:tcPr>
            <w:tcW w:w="704" w:type="dxa"/>
          </w:tcPr>
          <w:p w14:paraId="4B11A8D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14:paraId="7F86858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6BCCAC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3BC2C8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6741A825" w14:textId="77777777" w:rsidTr="00314A2C">
        <w:trPr>
          <w:jc w:val="center"/>
        </w:trPr>
        <w:tc>
          <w:tcPr>
            <w:tcW w:w="704" w:type="dxa"/>
          </w:tcPr>
          <w:p w14:paraId="23F4AF2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7CF1449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EE1164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C201E9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FF07B3C" w14:textId="77777777" w:rsidTr="00314A2C">
        <w:trPr>
          <w:jc w:val="center"/>
        </w:trPr>
        <w:tc>
          <w:tcPr>
            <w:tcW w:w="704" w:type="dxa"/>
          </w:tcPr>
          <w:p w14:paraId="5CDC7CD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11AF19E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5828BA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C34C82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FF44AF5" w14:textId="77777777" w:rsidTr="00314A2C">
        <w:trPr>
          <w:jc w:val="center"/>
        </w:trPr>
        <w:tc>
          <w:tcPr>
            <w:tcW w:w="704" w:type="dxa"/>
          </w:tcPr>
          <w:p w14:paraId="17B45D4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7D6B344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4C1463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5AF44E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899B3FF" w14:textId="77777777" w:rsidTr="00314A2C">
        <w:trPr>
          <w:jc w:val="center"/>
        </w:trPr>
        <w:tc>
          <w:tcPr>
            <w:tcW w:w="704" w:type="dxa"/>
          </w:tcPr>
          <w:p w14:paraId="19EC737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1F15991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A9F7F9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3EEBB7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98CC331" w14:textId="77777777" w:rsidTr="00314A2C">
        <w:trPr>
          <w:jc w:val="center"/>
        </w:trPr>
        <w:tc>
          <w:tcPr>
            <w:tcW w:w="704" w:type="dxa"/>
          </w:tcPr>
          <w:p w14:paraId="2B9AFE4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741AA07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C8A126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7F0BCE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434B2A3B" w14:textId="7828E246" w:rsidR="00C5534A" w:rsidRDefault="00C5534A" w:rsidP="0063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7D8F77" w14:textId="35F5F27B" w:rsidR="00857454" w:rsidRDefault="00857454" w:rsidP="0063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участников  ГИА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57454" w14:paraId="3BD1CB97" w14:textId="77777777" w:rsidTr="00314A2C">
        <w:trPr>
          <w:jc w:val="center"/>
        </w:trPr>
        <w:tc>
          <w:tcPr>
            <w:tcW w:w="704" w:type="dxa"/>
          </w:tcPr>
          <w:p w14:paraId="1DAC6F72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№ п/п</w:t>
            </w:r>
          </w:p>
        </w:tc>
        <w:tc>
          <w:tcPr>
            <w:tcW w:w="3968" w:type="dxa"/>
          </w:tcPr>
          <w:p w14:paraId="7B3C3536" w14:textId="4FA11492" w:rsidR="00857454" w:rsidRPr="0078604A" w:rsidRDefault="00857454" w:rsidP="00857454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ФИО родителя (законного представителя)</w:t>
            </w:r>
          </w:p>
        </w:tc>
        <w:tc>
          <w:tcPr>
            <w:tcW w:w="2336" w:type="dxa"/>
          </w:tcPr>
          <w:p w14:paraId="4FD25FCA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подпись</w:t>
            </w:r>
          </w:p>
        </w:tc>
        <w:tc>
          <w:tcPr>
            <w:tcW w:w="2337" w:type="dxa"/>
          </w:tcPr>
          <w:p w14:paraId="54B195EF" w14:textId="77777777" w:rsidR="00857454" w:rsidRPr="0078604A" w:rsidRDefault="00857454" w:rsidP="00314A2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8604A">
              <w:t>дата</w:t>
            </w:r>
          </w:p>
        </w:tc>
      </w:tr>
      <w:tr w:rsidR="00857454" w14:paraId="1F4C167C" w14:textId="77777777" w:rsidTr="00314A2C">
        <w:trPr>
          <w:jc w:val="center"/>
        </w:trPr>
        <w:tc>
          <w:tcPr>
            <w:tcW w:w="704" w:type="dxa"/>
          </w:tcPr>
          <w:p w14:paraId="7A7C2A8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8798D7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A34B5B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32C231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5BED88E" w14:textId="77777777" w:rsidTr="00314A2C">
        <w:trPr>
          <w:jc w:val="center"/>
        </w:trPr>
        <w:tc>
          <w:tcPr>
            <w:tcW w:w="704" w:type="dxa"/>
          </w:tcPr>
          <w:p w14:paraId="45074BB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968" w:type="dxa"/>
          </w:tcPr>
          <w:p w14:paraId="43EFAB6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C90648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A6DEA3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10E50C8" w14:textId="77777777" w:rsidTr="00314A2C">
        <w:trPr>
          <w:jc w:val="center"/>
        </w:trPr>
        <w:tc>
          <w:tcPr>
            <w:tcW w:w="704" w:type="dxa"/>
          </w:tcPr>
          <w:p w14:paraId="1586AF9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6B0B95F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685EC1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ABF1ED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B9823C5" w14:textId="77777777" w:rsidTr="00314A2C">
        <w:trPr>
          <w:jc w:val="center"/>
        </w:trPr>
        <w:tc>
          <w:tcPr>
            <w:tcW w:w="704" w:type="dxa"/>
          </w:tcPr>
          <w:p w14:paraId="3D3DD11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078C11D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3942EF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6DA310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CEDA6CC" w14:textId="77777777" w:rsidTr="00314A2C">
        <w:trPr>
          <w:jc w:val="center"/>
        </w:trPr>
        <w:tc>
          <w:tcPr>
            <w:tcW w:w="704" w:type="dxa"/>
          </w:tcPr>
          <w:p w14:paraId="16A1464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441232F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939FC6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094F0F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EE934D6" w14:textId="77777777" w:rsidTr="00314A2C">
        <w:trPr>
          <w:jc w:val="center"/>
        </w:trPr>
        <w:tc>
          <w:tcPr>
            <w:tcW w:w="704" w:type="dxa"/>
          </w:tcPr>
          <w:p w14:paraId="0424C33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1162E0E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95B3E1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C6A8E7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63613AE" w14:textId="77777777" w:rsidTr="00314A2C">
        <w:trPr>
          <w:jc w:val="center"/>
        </w:trPr>
        <w:tc>
          <w:tcPr>
            <w:tcW w:w="704" w:type="dxa"/>
          </w:tcPr>
          <w:p w14:paraId="539CF75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47CAB44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672ED8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20FE0F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7A0664AB" w14:textId="77777777" w:rsidTr="00314A2C">
        <w:trPr>
          <w:jc w:val="center"/>
        </w:trPr>
        <w:tc>
          <w:tcPr>
            <w:tcW w:w="704" w:type="dxa"/>
          </w:tcPr>
          <w:p w14:paraId="139E040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300C75B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90C3DF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5B2738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448DFD49" w14:textId="77777777" w:rsidTr="00314A2C">
        <w:trPr>
          <w:jc w:val="center"/>
        </w:trPr>
        <w:tc>
          <w:tcPr>
            <w:tcW w:w="704" w:type="dxa"/>
          </w:tcPr>
          <w:p w14:paraId="6250EC8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558EF35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81A844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C51AE0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099BD90" w14:textId="77777777" w:rsidTr="00314A2C">
        <w:trPr>
          <w:jc w:val="center"/>
        </w:trPr>
        <w:tc>
          <w:tcPr>
            <w:tcW w:w="704" w:type="dxa"/>
          </w:tcPr>
          <w:p w14:paraId="163AC2F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6755873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730555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447C69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61AA0111" w14:textId="77777777" w:rsidTr="00314A2C">
        <w:trPr>
          <w:jc w:val="center"/>
        </w:trPr>
        <w:tc>
          <w:tcPr>
            <w:tcW w:w="704" w:type="dxa"/>
          </w:tcPr>
          <w:p w14:paraId="2509EDC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08F44C3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F1D3D5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FC7739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FFD7FAC" w14:textId="77777777" w:rsidTr="00314A2C">
        <w:trPr>
          <w:jc w:val="center"/>
        </w:trPr>
        <w:tc>
          <w:tcPr>
            <w:tcW w:w="704" w:type="dxa"/>
          </w:tcPr>
          <w:p w14:paraId="51F7DAE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2C9638D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A10922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8C31B5D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6F2B94A" w14:textId="77777777" w:rsidTr="00314A2C">
        <w:trPr>
          <w:jc w:val="center"/>
        </w:trPr>
        <w:tc>
          <w:tcPr>
            <w:tcW w:w="704" w:type="dxa"/>
          </w:tcPr>
          <w:p w14:paraId="7B17CED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5B67C4E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6F9E33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B8E237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4BBFD6A" w14:textId="77777777" w:rsidTr="00314A2C">
        <w:trPr>
          <w:jc w:val="center"/>
        </w:trPr>
        <w:tc>
          <w:tcPr>
            <w:tcW w:w="704" w:type="dxa"/>
          </w:tcPr>
          <w:p w14:paraId="28BAFC7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2873232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417D65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187E07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51F6D15" w14:textId="77777777" w:rsidTr="00314A2C">
        <w:trPr>
          <w:jc w:val="center"/>
        </w:trPr>
        <w:tc>
          <w:tcPr>
            <w:tcW w:w="704" w:type="dxa"/>
          </w:tcPr>
          <w:p w14:paraId="4AF5BBD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50337DA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268F82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005447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275B29C" w14:textId="77777777" w:rsidTr="00314A2C">
        <w:trPr>
          <w:jc w:val="center"/>
        </w:trPr>
        <w:tc>
          <w:tcPr>
            <w:tcW w:w="704" w:type="dxa"/>
          </w:tcPr>
          <w:p w14:paraId="71A883C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68D4A8F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162B16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23D3DB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878D6F0" w14:textId="77777777" w:rsidTr="00314A2C">
        <w:trPr>
          <w:jc w:val="center"/>
        </w:trPr>
        <w:tc>
          <w:tcPr>
            <w:tcW w:w="704" w:type="dxa"/>
          </w:tcPr>
          <w:p w14:paraId="7851BA53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7266071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F2A18B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D0373A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149F022" w14:textId="77777777" w:rsidTr="00314A2C">
        <w:trPr>
          <w:jc w:val="center"/>
        </w:trPr>
        <w:tc>
          <w:tcPr>
            <w:tcW w:w="704" w:type="dxa"/>
          </w:tcPr>
          <w:p w14:paraId="3EDA860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6054E0B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33E617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B2EE66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54E8516A" w14:textId="77777777" w:rsidTr="00314A2C">
        <w:trPr>
          <w:jc w:val="center"/>
        </w:trPr>
        <w:tc>
          <w:tcPr>
            <w:tcW w:w="704" w:type="dxa"/>
          </w:tcPr>
          <w:p w14:paraId="1C8E25C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144C7D4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56E6D1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85C384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129DF50" w14:textId="77777777" w:rsidTr="00314A2C">
        <w:trPr>
          <w:jc w:val="center"/>
        </w:trPr>
        <w:tc>
          <w:tcPr>
            <w:tcW w:w="704" w:type="dxa"/>
          </w:tcPr>
          <w:p w14:paraId="6F8823E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54D5367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29686D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3BE936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81CBB5A" w14:textId="77777777" w:rsidTr="00314A2C">
        <w:trPr>
          <w:jc w:val="center"/>
        </w:trPr>
        <w:tc>
          <w:tcPr>
            <w:tcW w:w="704" w:type="dxa"/>
          </w:tcPr>
          <w:p w14:paraId="2E68D46F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14:paraId="06AA6E0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34BFC3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518165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83193C4" w14:textId="77777777" w:rsidTr="00314A2C">
        <w:trPr>
          <w:jc w:val="center"/>
        </w:trPr>
        <w:tc>
          <w:tcPr>
            <w:tcW w:w="704" w:type="dxa"/>
          </w:tcPr>
          <w:p w14:paraId="714C3FB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1534348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ED006F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DA82F7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01505EFD" w14:textId="77777777" w:rsidTr="00314A2C">
        <w:trPr>
          <w:jc w:val="center"/>
        </w:trPr>
        <w:tc>
          <w:tcPr>
            <w:tcW w:w="704" w:type="dxa"/>
          </w:tcPr>
          <w:p w14:paraId="40FE8E2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009F969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56078A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101135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A2F3FC0" w14:textId="77777777" w:rsidTr="00314A2C">
        <w:trPr>
          <w:jc w:val="center"/>
        </w:trPr>
        <w:tc>
          <w:tcPr>
            <w:tcW w:w="704" w:type="dxa"/>
          </w:tcPr>
          <w:p w14:paraId="0358CABC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006631F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B97A16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317269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7F1D49F" w14:textId="77777777" w:rsidTr="00314A2C">
        <w:trPr>
          <w:jc w:val="center"/>
        </w:trPr>
        <w:tc>
          <w:tcPr>
            <w:tcW w:w="704" w:type="dxa"/>
          </w:tcPr>
          <w:p w14:paraId="21AD6FA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14:paraId="15A06D4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68BEA18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0A07D4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1C2B1323" w14:textId="77777777" w:rsidTr="00314A2C">
        <w:trPr>
          <w:jc w:val="center"/>
        </w:trPr>
        <w:tc>
          <w:tcPr>
            <w:tcW w:w="704" w:type="dxa"/>
          </w:tcPr>
          <w:p w14:paraId="03769F79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78D09D6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633D365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41B0D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2E965EEE" w14:textId="77777777" w:rsidTr="00314A2C">
        <w:trPr>
          <w:jc w:val="center"/>
        </w:trPr>
        <w:tc>
          <w:tcPr>
            <w:tcW w:w="704" w:type="dxa"/>
          </w:tcPr>
          <w:p w14:paraId="3B89DB1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32A5DB3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FD8989E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36396A0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CB4717D" w14:textId="77777777" w:rsidTr="00314A2C">
        <w:trPr>
          <w:jc w:val="center"/>
        </w:trPr>
        <w:tc>
          <w:tcPr>
            <w:tcW w:w="704" w:type="dxa"/>
          </w:tcPr>
          <w:p w14:paraId="59C48C07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643CD1E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C4D0082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119253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369C472A" w14:textId="77777777" w:rsidTr="00314A2C">
        <w:trPr>
          <w:jc w:val="center"/>
        </w:trPr>
        <w:tc>
          <w:tcPr>
            <w:tcW w:w="704" w:type="dxa"/>
          </w:tcPr>
          <w:p w14:paraId="7172941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53A806D4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01AD026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FB0398A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857454" w14:paraId="4958CECD" w14:textId="77777777" w:rsidTr="00314A2C">
        <w:trPr>
          <w:jc w:val="center"/>
        </w:trPr>
        <w:tc>
          <w:tcPr>
            <w:tcW w:w="704" w:type="dxa"/>
          </w:tcPr>
          <w:p w14:paraId="2462DC8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7FB38281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4A2900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B7CAF2B" w14:textId="77777777" w:rsidR="00857454" w:rsidRDefault="00857454" w:rsidP="00314A2C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744BDEBA" w14:textId="77777777" w:rsidR="00857454" w:rsidRPr="00635BA3" w:rsidRDefault="00857454" w:rsidP="00635B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7454" w:rsidRPr="00635BA3" w:rsidSect="00857454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CD"/>
    <w:rsid w:val="000356CF"/>
    <w:rsid w:val="0004695D"/>
    <w:rsid w:val="00055325"/>
    <w:rsid w:val="00087B6E"/>
    <w:rsid w:val="000D5914"/>
    <w:rsid w:val="000E7A22"/>
    <w:rsid w:val="000F27CA"/>
    <w:rsid w:val="0013646C"/>
    <w:rsid w:val="001A1A5D"/>
    <w:rsid w:val="001A3B36"/>
    <w:rsid w:val="001B25A4"/>
    <w:rsid w:val="001C72B7"/>
    <w:rsid w:val="001C7C44"/>
    <w:rsid w:val="001F450B"/>
    <w:rsid w:val="002071A9"/>
    <w:rsid w:val="002144A0"/>
    <w:rsid w:val="00224EA8"/>
    <w:rsid w:val="002349B5"/>
    <w:rsid w:val="00252387"/>
    <w:rsid w:val="0027377C"/>
    <w:rsid w:val="00275A47"/>
    <w:rsid w:val="002B0381"/>
    <w:rsid w:val="002B5262"/>
    <w:rsid w:val="002E745B"/>
    <w:rsid w:val="00301021"/>
    <w:rsid w:val="00312826"/>
    <w:rsid w:val="0032379C"/>
    <w:rsid w:val="00324057"/>
    <w:rsid w:val="00363B94"/>
    <w:rsid w:val="003B01AC"/>
    <w:rsid w:val="003C066F"/>
    <w:rsid w:val="003D3D1E"/>
    <w:rsid w:val="0040356B"/>
    <w:rsid w:val="004955CD"/>
    <w:rsid w:val="00555F3C"/>
    <w:rsid w:val="0059287B"/>
    <w:rsid w:val="00620C60"/>
    <w:rsid w:val="0062747B"/>
    <w:rsid w:val="00635BA3"/>
    <w:rsid w:val="006B6E77"/>
    <w:rsid w:val="006C403E"/>
    <w:rsid w:val="006D3C1F"/>
    <w:rsid w:val="006F1215"/>
    <w:rsid w:val="00720CAD"/>
    <w:rsid w:val="00751EB0"/>
    <w:rsid w:val="007770C1"/>
    <w:rsid w:val="007B1A81"/>
    <w:rsid w:val="007B1F19"/>
    <w:rsid w:val="007E38CD"/>
    <w:rsid w:val="007F6EB4"/>
    <w:rsid w:val="00821E9A"/>
    <w:rsid w:val="00857454"/>
    <w:rsid w:val="00867059"/>
    <w:rsid w:val="008858F0"/>
    <w:rsid w:val="008B5971"/>
    <w:rsid w:val="008C6B4A"/>
    <w:rsid w:val="00910C31"/>
    <w:rsid w:val="009B0302"/>
    <w:rsid w:val="00A22371"/>
    <w:rsid w:val="00A378C8"/>
    <w:rsid w:val="00A65F32"/>
    <w:rsid w:val="00AD2735"/>
    <w:rsid w:val="00AE1DA1"/>
    <w:rsid w:val="00B33EA0"/>
    <w:rsid w:val="00B43FA5"/>
    <w:rsid w:val="00B45693"/>
    <w:rsid w:val="00B86D52"/>
    <w:rsid w:val="00BD241A"/>
    <w:rsid w:val="00BD4653"/>
    <w:rsid w:val="00BD50DF"/>
    <w:rsid w:val="00C5534A"/>
    <w:rsid w:val="00C602C6"/>
    <w:rsid w:val="00C925F3"/>
    <w:rsid w:val="00CA262E"/>
    <w:rsid w:val="00CB0B39"/>
    <w:rsid w:val="00CD427D"/>
    <w:rsid w:val="00D246F5"/>
    <w:rsid w:val="00D8159A"/>
    <w:rsid w:val="00D87ACB"/>
    <w:rsid w:val="00DC2BBB"/>
    <w:rsid w:val="00DF278D"/>
    <w:rsid w:val="00E1751F"/>
    <w:rsid w:val="00E666E9"/>
    <w:rsid w:val="00E9429B"/>
    <w:rsid w:val="00EA4807"/>
    <w:rsid w:val="00EB04DC"/>
    <w:rsid w:val="00ED582D"/>
    <w:rsid w:val="00EF7047"/>
    <w:rsid w:val="00F33C01"/>
    <w:rsid w:val="00F6036B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D65C"/>
  <w15:docId w15:val="{20A63D78-DD4F-4A2A-9F06-4CD2BFC2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6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857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1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</cp:revision>
  <cp:lastPrinted>2025-02-04T11:44:00Z</cp:lastPrinted>
  <dcterms:created xsi:type="dcterms:W3CDTF">2025-08-25T15:08:00Z</dcterms:created>
  <dcterms:modified xsi:type="dcterms:W3CDTF">2025-08-25T15:08:00Z</dcterms:modified>
</cp:coreProperties>
</file>