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2C" w:rsidRPr="005B212C" w:rsidRDefault="005B212C" w:rsidP="005B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40051457"/>
      <w:r w:rsidRPr="005B2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</w:t>
      </w:r>
    </w:p>
    <w:p w:rsidR="005B212C" w:rsidRPr="005B212C" w:rsidRDefault="005B212C" w:rsidP="005B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B2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5B2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проверке знаний учащихся по программе «Безопасное поведение на улицах и дорогах города Архангельска» </w:t>
      </w:r>
    </w:p>
    <w:p w:rsidR="005B212C" w:rsidRPr="005B212C" w:rsidRDefault="005B212C" w:rsidP="005B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2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класс </w:t>
      </w:r>
    </w:p>
    <w:bookmarkEnd w:id="0"/>
    <w:p w:rsidR="005B212C" w:rsidRPr="005B212C" w:rsidRDefault="005B212C" w:rsidP="005B212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21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 Какая часть улицы предназначена для пешеходов? </w:t>
      </w:r>
    </w:p>
    <w:tbl>
      <w:tblPr>
        <w:tblW w:w="11076" w:type="dxa"/>
        <w:tblInd w:w="-993" w:type="dxa"/>
        <w:tblLook w:val="04A0" w:firstRow="1" w:lastRow="0" w:firstColumn="1" w:lastColumn="0" w:noHBand="0" w:noVBand="1"/>
      </w:tblPr>
      <w:tblGrid>
        <w:gridCol w:w="396"/>
        <w:gridCol w:w="3246"/>
        <w:gridCol w:w="396"/>
        <w:gridCol w:w="3246"/>
        <w:gridCol w:w="396"/>
        <w:gridCol w:w="3396"/>
      </w:tblGrid>
      <w:tr w:rsidR="005B212C" w:rsidRPr="005B212C" w:rsidTr="005B212C">
        <w:trPr>
          <w:trHeight w:val="1511"/>
        </w:trPr>
        <w:tc>
          <w:tcPr>
            <w:tcW w:w="39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24050" cy="14478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4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24050" cy="1447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39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9775" cy="13144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12C" w:rsidRPr="005B212C" w:rsidTr="005B212C">
        <w:trPr>
          <w:trHeight w:val="196"/>
        </w:trPr>
        <w:tc>
          <w:tcPr>
            <w:tcW w:w="39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>Мостовая</w:t>
            </w:r>
          </w:p>
        </w:tc>
        <w:tc>
          <w:tcPr>
            <w:tcW w:w="39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39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>Велосипедная дорожка</w:t>
            </w:r>
          </w:p>
        </w:tc>
      </w:tr>
    </w:tbl>
    <w:p w:rsidR="005B212C" w:rsidRPr="005B212C" w:rsidRDefault="005B212C" w:rsidP="005B212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B212C" w:rsidRPr="005B212C" w:rsidRDefault="005B212C" w:rsidP="005B212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B212C" w:rsidRPr="005B212C" w:rsidRDefault="005B212C" w:rsidP="005B212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212C">
        <w:rPr>
          <w:rFonts w:ascii="Times New Roman" w:eastAsia="Calibri" w:hAnsi="Times New Roman" w:cs="Times New Roman"/>
          <w:b/>
          <w:bCs/>
          <w:sz w:val="24"/>
          <w:szCs w:val="24"/>
        </w:rPr>
        <w:t>2. Где можно кататься на велосипеде?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1723"/>
        <w:gridCol w:w="804"/>
        <w:gridCol w:w="2658"/>
        <w:gridCol w:w="563"/>
        <w:gridCol w:w="3641"/>
      </w:tblGrid>
      <w:tr w:rsidR="005B212C" w:rsidRPr="005B212C" w:rsidTr="000D3EAC">
        <w:tc>
          <w:tcPr>
            <w:tcW w:w="534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7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>По тротуару</w:t>
            </w:r>
          </w:p>
        </w:tc>
        <w:tc>
          <w:tcPr>
            <w:tcW w:w="814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>По проезжей дороге</w:t>
            </w:r>
          </w:p>
        </w:tc>
        <w:tc>
          <w:tcPr>
            <w:tcW w:w="567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>Только во дворе, где нет транспортного движения</w:t>
            </w:r>
          </w:p>
        </w:tc>
      </w:tr>
    </w:tbl>
    <w:p w:rsidR="005B212C" w:rsidRPr="005B212C" w:rsidRDefault="005B212C" w:rsidP="005B21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12C" w:rsidRPr="005B212C" w:rsidRDefault="005B212C" w:rsidP="005B21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12C" w:rsidRPr="005B212C" w:rsidRDefault="005B212C" w:rsidP="005B21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B212C">
        <w:rPr>
          <w:rFonts w:ascii="Times New Roman" w:eastAsia="Calibri" w:hAnsi="Times New Roman" w:cs="Times New Roman"/>
          <w:b/>
          <w:sz w:val="24"/>
          <w:szCs w:val="24"/>
        </w:rPr>
        <w:t>3. Какой сигнал светофора разрешает пешеходу переходить дорогу?</w:t>
      </w:r>
    </w:p>
    <w:tbl>
      <w:tblPr>
        <w:tblW w:w="10509" w:type="dxa"/>
        <w:tblLook w:val="04A0" w:firstRow="1" w:lastRow="0" w:firstColumn="1" w:lastColumn="0" w:noHBand="0" w:noVBand="1"/>
      </w:tblPr>
      <w:tblGrid>
        <w:gridCol w:w="538"/>
        <w:gridCol w:w="2964"/>
        <w:gridCol w:w="467"/>
        <w:gridCol w:w="3037"/>
        <w:gridCol w:w="536"/>
        <w:gridCol w:w="2967"/>
      </w:tblGrid>
      <w:tr w:rsidR="005B212C" w:rsidRPr="005B212C" w:rsidTr="000D3EAC">
        <w:trPr>
          <w:trHeight w:val="282"/>
        </w:trPr>
        <w:tc>
          <w:tcPr>
            <w:tcW w:w="538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64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Желтый или зеленый</w:t>
            </w:r>
          </w:p>
        </w:tc>
        <w:tc>
          <w:tcPr>
            <w:tcW w:w="467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37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Красный</w:t>
            </w:r>
          </w:p>
        </w:tc>
        <w:tc>
          <w:tcPr>
            <w:tcW w:w="53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67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Зеленый</w:t>
            </w:r>
          </w:p>
        </w:tc>
      </w:tr>
    </w:tbl>
    <w:p w:rsidR="005B212C" w:rsidRPr="005B212C" w:rsidRDefault="005B212C" w:rsidP="005B212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B212C" w:rsidRPr="005B212C" w:rsidRDefault="005B212C" w:rsidP="005B212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B212C" w:rsidRPr="005B212C" w:rsidRDefault="005B212C" w:rsidP="005B212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212C">
        <w:rPr>
          <w:rFonts w:ascii="Times New Roman" w:eastAsia="Calibri" w:hAnsi="Times New Roman" w:cs="Times New Roman"/>
          <w:b/>
          <w:bCs/>
          <w:sz w:val="24"/>
          <w:szCs w:val="24"/>
        </w:rPr>
        <w:t>4. Какие светофоры предназначены для транспорта?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1737"/>
        <w:gridCol w:w="392"/>
        <w:gridCol w:w="2147"/>
        <w:gridCol w:w="392"/>
        <w:gridCol w:w="2264"/>
        <w:gridCol w:w="392"/>
        <w:gridCol w:w="2206"/>
      </w:tblGrid>
      <w:tr w:rsidR="005B212C" w:rsidRPr="005B212C" w:rsidTr="000D3EAC">
        <w:tc>
          <w:tcPr>
            <w:tcW w:w="39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1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1075" cy="9810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7775" cy="9906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10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3975" cy="9906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49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1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5875" cy="1028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212C" w:rsidRPr="005B212C" w:rsidRDefault="005B212C" w:rsidP="005B2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212C" w:rsidRDefault="005B212C" w:rsidP="005B2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21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212C" w:rsidRDefault="005B212C" w:rsidP="005B2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212C" w:rsidRPr="005B212C" w:rsidRDefault="005B212C" w:rsidP="005B2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2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5B2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Где должны ходить пешеходы при отсутствии тротуара?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396"/>
        <w:gridCol w:w="3206"/>
        <w:gridCol w:w="458"/>
        <w:gridCol w:w="2874"/>
        <w:gridCol w:w="396"/>
        <w:gridCol w:w="3268"/>
      </w:tblGrid>
      <w:tr w:rsidR="005B212C" w:rsidRPr="005B212C" w:rsidTr="000D3EAC">
        <w:trPr>
          <w:trHeight w:val="569"/>
        </w:trPr>
        <w:tc>
          <w:tcPr>
            <w:tcW w:w="39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0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правой стороне обочины.</w:t>
            </w:r>
          </w:p>
        </w:tc>
        <w:tc>
          <w:tcPr>
            <w:tcW w:w="458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4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правому краю дороги.</w:t>
            </w:r>
          </w:p>
        </w:tc>
        <w:tc>
          <w:tcPr>
            <w:tcW w:w="396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8" w:type="dxa"/>
            <w:shd w:val="clear" w:color="auto" w:fill="auto"/>
          </w:tcPr>
          <w:p w:rsidR="005B212C" w:rsidRPr="005B212C" w:rsidRDefault="005B212C" w:rsidP="005B21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левой обочине навстречу движению транспорта</w:t>
            </w:r>
          </w:p>
        </w:tc>
      </w:tr>
    </w:tbl>
    <w:p w:rsidR="005B212C" w:rsidRPr="005B212C" w:rsidRDefault="005B212C" w:rsidP="005B21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_GoBack"/>
      <w:bookmarkEnd w:id="1"/>
      <w:r w:rsidRPr="005B2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Определи, у какого автомобиля тормозной путь будет больше?</w:t>
      </w:r>
    </w:p>
    <w:p w:rsidR="005B212C" w:rsidRPr="005B212C" w:rsidRDefault="005B212C" w:rsidP="005B21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5B212C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5010150" cy="1133475"/>
            <wp:effectExtent l="0" t="0" r="0" b="9525"/>
            <wp:docPr id="1" name="Рисунок 1" descr="Описание: FFA61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FFA618F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0" t="9850" r="10863" b="75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12C" w:rsidRPr="005B212C" w:rsidRDefault="005B212C" w:rsidP="005B2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B7B9D" w:rsidRDefault="005B212C" w:rsidP="005B212C">
      <w:r w:rsidRPr="005B212C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5B212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353050" cy="11176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1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B7B9D" w:rsidSect="005B212C"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2C"/>
    <w:rsid w:val="002B7B9D"/>
    <w:rsid w:val="005B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6556D-1410-44D8-B809-4DB8D7CE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2021-03-20T12:12:00Z</dcterms:created>
  <dcterms:modified xsi:type="dcterms:W3CDTF">2021-03-20T12:16:00Z</dcterms:modified>
</cp:coreProperties>
</file>